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1D" w:rsidRPr="009A3F1D" w:rsidRDefault="009A3F1D" w:rsidP="00E30559">
      <w:pPr>
        <w:spacing w:before="164" w:after="164" w:line="240" w:lineRule="atLeast"/>
        <w:ind w:firstLine="709"/>
        <w:jc w:val="center"/>
        <w:outlineLvl w:val="1"/>
        <w:rPr>
          <w:rFonts w:ascii="Arial" w:eastAsia="Times New Roman" w:hAnsi="Arial" w:cs="Arial"/>
          <w:b/>
          <w:bCs/>
          <w:color w:val="153E61"/>
          <w:sz w:val="66"/>
          <w:szCs w:val="66"/>
          <w:lang w:eastAsia="ru-RU"/>
        </w:rPr>
      </w:pPr>
      <w:r w:rsidRPr="009A3F1D">
        <w:rPr>
          <w:rFonts w:ascii="Arial" w:eastAsia="Times New Roman" w:hAnsi="Arial" w:cs="Arial"/>
          <w:b/>
          <w:bCs/>
          <w:color w:val="153E61"/>
          <w:sz w:val="66"/>
          <w:szCs w:val="66"/>
          <w:lang w:eastAsia="ru-RU"/>
        </w:rPr>
        <w:t>Если ребенок не слушается и капризничает.</w:t>
      </w:r>
    </w:p>
    <w:p w:rsidR="009A3F1D" w:rsidRPr="009A3F1D" w:rsidRDefault="009A3F1D" w:rsidP="00E305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>
        <w:rPr>
          <w:rFonts w:ascii="Arial" w:eastAsia="Times New Roman" w:hAnsi="Arial" w:cs="Arial"/>
          <w:noProof/>
          <w:color w:val="4383A3"/>
          <w:sz w:val="43"/>
          <w:szCs w:val="43"/>
          <w:lang w:eastAsia="ru-RU"/>
        </w:rPr>
        <w:drawing>
          <wp:inline distT="0" distB="0" distL="0" distR="0" wp14:anchorId="01FB0BF8" wp14:editId="1706E557">
            <wp:extent cx="2867660" cy="1911985"/>
            <wp:effectExtent l="19050" t="0" r="8890" b="0"/>
            <wp:docPr id="1" name="Рисунок 1" descr="Ребенок капризничает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капризничает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Редко встречаются родители полностью  довольные поведением своего малыша, и очень многие считают, что их ребенок не слушается и капризничает. Вы тоже в их числе и не знаете что делать?</w:t>
      </w:r>
    </w:p>
    <w:p w:rsidR="009A3F1D" w:rsidRPr="009A3F1D" w:rsidRDefault="009A3F1D" w:rsidP="00E305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Не спешите расстраиваться, изучать новые способы воспитания и "приемы дрессировки".  Подумайте, а кому нужны стопроцентно послушные дети? Точнее кем становятся в будущем такие ребятишки? Чаще всего это законопослушные налогоплательщики, незаменимые подчиненные, с виду хорошие мужья или жены, а возможно одинокие, уже привыкшие к своему одиночеству,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hyperlink r:id="rId7" w:tgtFrame="_blank" w:history="1">
        <w:r w:rsidRPr="009A3F1D">
          <w:rPr>
            <w:rFonts w:ascii="Arial" w:eastAsia="Times New Roman" w:hAnsi="Arial" w:cs="Arial"/>
            <w:color w:val="4383A3"/>
            <w:sz w:val="27"/>
            <w:lang w:eastAsia="ru-RU"/>
          </w:rPr>
          <w:t>“должники” своих пожилых родителей</w:t>
        </w:r>
      </w:hyperlink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и поэтому заботятся о них.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Все прекрасно, не правда ли? А ваш ребенок не слушается маму и папу, балуется, плачет, и вы уже не знаете что делать, чтобы заставить его слушаться.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Сделаем небольшой экскурс  в основы управления. Сейчас самое время.  Мало найдется родителей, которые не хотели бы своему чадо успешной карьеры и материального благополучия. Итак, разработанная японцами теория управления условно делит всех людей на две группы: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b/>
          <w:bCs/>
          <w:i/>
          <w:iCs/>
          <w:color w:val="182F3A"/>
          <w:sz w:val="27"/>
          <w:lang w:eastAsia="ru-RU"/>
        </w:rPr>
        <w:t>x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и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b/>
          <w:bCs/>
          <w:i/>
          <w:iCs/>
          <w:color w:val="182F3A"/>
          <w:sz w:val="27"/>
          <w:lang w:eastAsia="ru-RU"/>
        </w:rPr>
        <w:t>y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. Люди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b/>
          <w:bCs/>
          <w:i/>
          <w:iCs/>
          <w:color w:val="182F3A"/>
          <w:sz w:val="27"/>
          <w:lang w:eastAsia="ru-RU"/>
        </w:rPr>
        <w:t>х</w:t>
      </w:r>
      <w:r w:rsidRPr="009A3F1D">
        <w:rPr>
          <w:rFonts w:ascii="Book Antiqua" w:eastAsia="Times New Roman" w:hAnsi="Book Antiqua" w:cs="Arial"/>
          <w:b/>
          <w:bCs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 хорошо адаптируются в коллективе,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ими легко управлять, если своевременно ставить перед ними задачи и следить за их исполнением. То есть те самые послушные дети в прошлом.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Таких людей большинство, в отличие от людей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b/>
          <w:bCs/>
          <w:i/>
          <w:iCs/>
          <w:color w:val="182F3A"/>
          <w:sz w:val="27"/>
          <w:lang w:eastAsia="ru-RU"/>
        </w:rPr>
        <w:t>y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 xml:space="preserve">, которые обладают внутренним самоконтролем, умеют сами ставить себе задачи и сами выполнять их без давления извне. У них хорошая самоорганизация, и они могут успешно управлять не только собой, но и другими. В том случае если контроль снаружи и давление становится чрезмерным, 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lastRenderedPageBreak/>
        <w:t>баланс в системе людей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b/>
          <w:bCs/>
          <w:i/>
          <w:iCs/>
          <w:color w:val="182F3A"/>
          <w:sz w:val="27"/>
          <w:lang w:eastAsia="ru-RU"/>
        </w:rPr>
        <w:t>y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нарушается и продуктивности их работы, достижению поставленных целей это только вредит.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Вот отсюда напрашивается  вывод – не спешите ругать и переделывать своего ребенка. Заставить слушаться  можно и скотину, если применить физическое воздействие, но иметь свое мнение и отстаивать  свои права в дальнейшем ей не потребуется.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 xml:space="preserve">Если ваш ребенок свои поведением или просто словами умеет говорить вам “нет” – то, вероятнее всего, он сможет сказать “нет” и жизненным обстоятельствам, которые не будут его устраивать в будущем, людям, которые постараются на него надавить, убедить в том, что ему не нужно или не подходит. Вы же не хотите вырастить сына-подкаблучника или </w:t>
      </w:r>
      <w:proofErr w:type="gramStart"/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детей–офисный</w:t>
      </w:r>
      <w:proofErr w:type="gramEnd"/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 xml:space="preserve"> планктон, например? А именно сейчас он обучается, как реагировать на жизненные трудности в дальнейшем: терпеть, склонив голову, или брать инициативу в свои руки и решать проблему.</w:t>
      </w:r>
    </w:p>
    <w:p w:rsidR="009A3F1D" w:rsidRPr="009A3F1D" w:rsidRDefault="009A3F1D" w:rsidP="00E305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Я не призываю вас отказаться от воспитания, дисциплины, разумных требований, но проявить большую гибкость. Ваша цель не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hyperlink r:id="rId8" w:tgtFrame="_blank" w:history="1">
        <w:r w:rsidRPr="009A3F1D">
          <w:rPr>
            <w:rFonts w:ascii="Arial" w:eastAsia="Times New Roman" w:hAnsi="Arial" w:cs="Arial"/>
            <w:color w:val="4383A3"/>
            <w:sz w:val="27"/>
            <w:lang w:eastAsia="ru-RU"/>
          </w:rPr>
          <w:t>сломать юную личность, превратив в послушную овцу</w:t>
        </w:r>
      </w:hyperlink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, а помочь встать ему на ноги, научиться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hyperlink r:id="rId9" w:tgtFrame="_blank" w:history="1">
        <w:r w:rsidRPr="009A3F1D">
          <w:rPr>
            <w:rFonts w:ascii="Arial" w:eastAsia="Times New Roman" w:hAnsi="Arial" w:cs="Arial"/>
            <w:color w:val="4383A3"/>
            <w:sz w:val="27"/>
            <w:lang w:eastAsia="ru-RU"/>
          </w:rPr>
          <w:t>добиваться своих целей</w:t>
        </w:r>
      </w:hyperlink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. Еще раз уточню – своих, значит его целей, не ваших. Если вы желаете ему счастья, то вы понимаете, что он имеет право строить свою жизнь так, как считает нужным, сознательно делать выбор и нести за него ответственность сам.  В противном случае его ждет судьба несчастного невротика с виду вполне счастливого, но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hyperlink r:id="rId10" w:tgtFrame="_blank" w:history="1">
        <w:r w:rsidRPr="009A3F1D">
          <w:rPr>
            <w:rFonts w:ascii="Arial" w:eastAsia="Times New Roman" w:hAnsi="Arial" w:cs="Arial"/>
            <w:color w:val="4383A3"/>
            <w:sz w:val="27"/>
            <w:lang w:eastAsia="ru-RU"/>
          </w:rPr>
          <w:t>глухо недовольного жизнью</w:t>
        </w:r>
      </w:hyperlink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где-то внутри себя. Так глубоко, что он даже себе боится в этом признаться.</w:t>
      </w:r>
    </w:p>
    <w:p w:rsidR="009A3F1D" w:rsidRPr="009A3F1D" w:rsidRDefault="009A3F1D" w:rsidP="00E305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</w:p>
    <w:p w:rsidR="009A3F1D" w:rsidRPr="009A3F1D" w:rsidRDefault="009A3F1D" w:rsidP="00E305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В конце концов,</w:t>
      </w:r>
      <w:hyperlink r:id="rId11" w:tgtFrame="_blank" w:history="1">
        <w:r w:rsidRPr="009A3F1D">
          <w:rPr>
            <w:rFonts w:ascii="Arial" w:eastAsia="Times New Roman" w:hAnsi="Arial" w:cs="Arial"/>
            <w:color w:val="4383A3"/>
            <w:sz w:val="27"/>
            <w:lang w:eastAsia="ru-RU"/>
          </w:rPr>
          <w:t> </w:t>
        </w:r>
      </w:hyperlink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вы не сможете всю жизнь опекать, направлять и контролировать своего малыша, а дети растут очень быстро.  И будучи уже пожилыми, вы не сможете упреками или силой заставить ухаживать за вами и заботиться.  У ваших детей уже будет полная ответственность и свобода выбора как поступать и что делать. И получив ее уже в зрелом возрасте, часто взрослые дети не умеют ею пользоваться. Они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hyperlink r:id="rId12" w:tgtFrame="_blank" w:history="1">
        <w:r w:rsidRPr="009A3F1D">
          <w:rPr>
            <w:rFonts w:ascii="Arial" w:eastAsia="Times New Roman" w:hAnsi="Arial" w:cs="Arial"/>
            <w:color w:val="4383A3"/>
            <w:sz w:val="27"/>
            <w:lang w:eastAsia="ru-RU"/>
          </w:rPr>
          <w:t>готовы найти себе спутника жизни, который управлял бы</w:t>
        </w:r>
      </w:hyperlink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ими как раньше родители, зависеть от друзей, начальства, даже уйти в секту, но понимают, что вам они уже больше не подчиняются.</w:t>
      </w:r>
    </w:p>
    <w:p w:rsidR="00E30559" w:rsidRDefault="00E30559" w:rsidP="00E30559">
      <w:pPr>
        <w:spacing w:before="393" w:after="393" w:line="240" w:lineRule="auto"/>
        <w:ind w:firstLine="709"/>
        <w:jc w:val="both"/>
        <w:rPr>
          <w:rFonts w:ascii="Book Antiqua" w:eastAsia="Times New Roman" w:hAnsi="Book Antiqua" w:cs="Arial"/>
          <w:i/>
          <w:iCs/>
          <w:color w:val="182F3A"/>
          <w:sz w:val="27"/>
          <w:lang w:eastAsia="ru-RU"/>
        </w:rPr>
      </w:pPr>
    </w:p>
    <w:p w:rsidR="00E30559" w:rsidRDefault="00E30559" w:rsidP="00E30559">
      <w:pPr>
        <w:spacing w:before="393" w:after="393" w:line="240" w:lineRule="auto"/>
        <w:ind w:firstLine="709"/>
        <w:jc w:val="both"/>
        <w:rPr>
          <w:rFonts w:ascii="Book Antiqua" w:eastAsia="Times New Roman" w:hAnsi="Book Antiqua" w:cs="Arial"/>
          <w:i/>
          <w:iCs/>
          <w:color w:val="182F3A"/>
          <w:sz w:val="27"/>
          <w:lang w:eastAsia="ru-RU"/>
        </w:rPr>
      </w:pP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bookmarkStart w:id="0" w:name="_GoBack"/>
      <w:bookmarkEnd w:id="0"/>
      <w:r w:rsidRPr="009A3F1D">
        <w:rPr>
          <w:rFonts w:ascii="Book Antiqua" w:eastAsia="Times New Roman" w:hAnsi="Book Antiqua" w:cs="Arial"/>
          <w:i/>
          <w:iCs/>
          <w:color w:val="182F3A"/>
          <w:sz w:val="27"/>
          <w:lang w:eastAsia="ru-RU"/>
        </w:rPr>
        <w:lastRenderedPageBreak/>
        <w:t>Притча "Любящий родитель".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i/>
          <w:iCs/>
          <w:color w:val="182F3A"/>
          <w:sz w:val="27"/>
          <w:lang w:eastAsia="ru-RU"/>
        </w:rPr>
        <w:t>Жил родитель, который очень любил своих детей и очень боялся, что с ними что-то случится. Поэтому, он всегда контролировал каждый их шаг, указывая, в какую сторону им нужно идти. Он делал всё, чтобы никакие трудности не омрачили их жизнь. Но, несмотря на это, его дети выросли недостойными людьми.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i/>
          <w:iCs/>
          <w:color w:val="182F3A"/>
          <w:sz w:val="27"/>
          <w:lang w:eastAsia="ru-RU"/>
        </w:rPr>
        <w:t>В отчаянии любящий родитель воскликнул: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i/>
          <w:iCs/>
          <w:color w:val="182F3A"/>
          <w:sz w:val="27"/>
          <w:lang w:eastAsia="ru-RU"/>
        </w:rPr>
        <w:t>— Жизнь! Почему же так случилось?!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i/>
          <w:iCs/>
          <w:color w:val="182F3A"/>
          <w:sz w:val="27"/>
          <w:lang w:eastAsia="ru-RU"/>
        </w:rPr>
        <w:t>Та ему ответила:</w:t>
      </w:r>
    </w:p>
    <w:p w:rsidR="009A3F1D" w:rsidRPr="009A3F1D" w:rsidRDefault="009A3F1D" w:rsidP="00E30559">
      <w:pPr>
        <w:spacing w:before="393" w:after="393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i/>
          <w:iCs/>
          <w:color w:val="182F3A"/>
          <w:sz w:val="27"/>
          <w:lang w:eastAsia="ru-RU"/>
        </w:rPr>
        <w:t>— Потому что ты не дал мне ни единой возможности их воспитать.</w:t>
      </w:r>
    </w:p>
    <w:p w:rsidR="009A3F1D" w:rsidRPr="009A3F1D" w:rsidRDefault="009A3F1D" w:rsidP="00E305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82F3A"/>
          <w:sz w:val="43"/>
          <w:szCs w:val="43"/>
          <w:lang w:eastAsia="ru-RU"/>
        </w:rPr>
      </w:pP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Поэтому уже сейчас давайте ему больше свободы, пусть он сейчас ошибается в мелочах, ощутит боль поражения и последствия своих</w:t>
      </w:r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hyperlink r:id="rId13" w:tgtFrame="_blank" w:history="1">
        <w:r w:rsidRPr="009A3F1D">
          <w:rPr>
            <w:rFonts w:ascii="Arial" w:eastAsia="Times New Roman" w:hAnsi="Arial" w:cs="Arial"/>
            <w:color w:val="4383A3"/>
            <w:sz w:val="27"/>
            <w:lang w:eastAsia="ru-RU"/>
          </w:rPr>
          <w:t>заблуждений</w:t>
        </w:r>
      </w:hyperlink>
      <w:r w:rsidRPr="009A3F1D">
        <w:rPr>
          <w:rFonts w:ascii="Book Antiqua" w:eastAsia="Times New Roman" w:hAnsi="Book Antiqua" w:cs="Arial"/>
          <w:color w:val="182F3A"/>
          <w:sz w:val="27"/>
          <w:lang w:eastAsia="ru-RU"/>
        </w:rPr>
        <w:t> </w:t>
      </w:r>
      <w:r w:rsidRPr="009A3F1D">
        <w:rPr>
          <w:rFonts w:ascii="Book Antiqua" w:eastAsia="Times New Roman" w:hAnsi="Book Antiqua" w:cs="Arial"/>
          <w:color w:val="182F3A"/>
          <w:sz w:val="27"/>
          <w:szCs w:val="27"/>
          <w:lang w:eastAsia="ru-RU"/>
        </w:rPr>
        <w:t> на личном опыте, чем позднее не сумеет нести ответственность за свою взрослую независимость  и право выбора.  Чаще прислушивайтесь к его потребностям, какими бы разумными не казались вам ваши убеждения, и не лишайте его своей безусловной любви. Это обязательный залог того, что ваш ребенок будет счастлив, став взрослым, и будет относиться к вам так же,  как сейчас вы относитесь к нему.</w:t>
      </w:r>
    </w:p>
    <w:p w:rsidR="00C9570C" w:rsidRDefault="00C9570C" w:rsidP="00E30559">
      <w:pPr>
        <w:ind w:firstLine="709"/>
        <w:jc w:val="both"/>
      </w:pPr>
    </w:p>
    <w:sectPr w:rsidR="00C9570C" w:rsidSect="00E3055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F1D"/>
    <w:rsid w:val="009A3F1D"/>
    <w:rsid w:val="00C9570C"/>
    <w:rsid w:val="00E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C"/>
  </w:style>
  <w:style w:type="paragraph" w:styleId="2">
    <w:name w:val="heading 2"/>
    <w:basedOn w:val="a"/>
    <w:link w:val="20"/>
    <w:uiPriority w:val="9"/>
    <w:qFormat/>
    <w:rsid w:val="009A3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F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F1D"/>
  </w:style>
  <w:style w:type="character" w:styleId="a5">
    <w:name w:val="Emphasis"/>
    <w:basedOn w:val="a0"/>
    <w:uiPriority w:val="20"/>
    <w:qFormat/>
    <w:rsid w:val="009A3F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/psikhologiya-dlya-molodykh-i-tseleustremlennykh/psikhologiya-obshcheniya/49-pochemu-lyudi-boyatsya-odinochestva" TargetMode="External"/><Relationship Id="rId13" Type="http://schemas.openxmlformats.org/officeDocument/2006/relationships/hyperlink" Target="http://psycabi.net/rasprostranennye-sluchai/32-lozhnye-ustanovki-i-ubezhd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abi.net/semejnaya-psikhologiya/11-kogda-i-pochemu-nuzhno-stanovitsya-roditelem" TargetMode="External"/><Relationship Id="rId12" Type="http://schemas.openxmlformats.org/officeDocument/2006/relationships/hyperlink" Target="http://psycabi.net/psikhologiya-znakomstv-i-otnoshenij/3-pochemu-voznikaet-lyubovnaya-zavisimost-i-kak-ot-nee-izbavits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sycabi.net/detskaya-psikhologiya/6-pochemu-vzroslye-deti-sidyat-na-shee-roditelej-vyuchennaya-bespomoshchnost" TargetMode="External"/><Relationship Id="rId5" Type="http://schemas.openxmlformats.org/officeDocument/2006/relationships/hyperlink" Target="http://psycabi.net/detskaya-psikhologiya/72-esli-rebenok-ne-slushaetsya-i-kapriznicha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sycabi.net/psikhologiya-samorazvitiya/zachem-zhit/2-v-chem-smysl-zhiz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abi.net/psikhologiya-samorazvitiya/kak-dobitsya-uspekha/22-s-chego-nachinaetsya-uspek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психолог</cp:lastModifiedBy>
  <cp:revision>3</cp:revision>
  <dcterms:created xsi:type="dcterms:W3CDTF">2014-05-24T18:49:00Z</dcterms:created>
  <dcterms:modified xsi:type="dcterms:W3CDTF">2021-05-21T08:07:00Z</dcterms:modified>
</cp:coreProperties>
</file>